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82" w:rsidRPr="009D7082" w:rsidRDefault="00235C3D" w:rsidP="009D7082">
      <w:pPr>
        <w:ind w:hanging="993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D7082"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-295910</wp:posOffset>
            </wp:positionH>
            <wp:positionV relativeFrom="paragraph">
              <wp:posOffset>-253365</wp:posOffset>
            </wp:positionV>
            <wp:extent cx="1229360" cy="1238250"/>
            <wp:effectExtent l="19050" t="0" r="8890" b="0"/>
            <wp:wrapSquare wrapText="bothSides"/>
            <wp:docPr id="1026" name="Image1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C98" w:rsidRPr="009D7082">
        <w:rPr>
          <w:rFonts w:ascii="Times New Roman" w:hAnsi="Times New Roman" w:cs="Times New Roman"/>
          <w:b/>
          <w:color w:val="auto"/>
          <w:sz w:val="36"/>
          <w:szCs w:val="36"/>
        </w:rPr>
        <w:t>РЕЗЮМЕ</w:t>
      </w:r>
    </w:p>
    <w:p w:rsidR="008E2C9A" w:rsidRPr="009D7082" w:rsidRDefault="000D7C98" w:rsidP="009D7082">
      <w:pPr>
        <w:ind w:hanging="993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D7082">
        <w:rPr>
          <w:rFonts w:ascii="Times New Roman" w:hAnsi="Times New Roman" w:cs="Times New Roman"/>
          <w:b/>
          <w:color w:val="auto"/>
          <w:sz w:val="36"/>
          <w:szCs w:val="36"/>
        </w:rPr>
        <w:t>ИНВЕСТИЦИОННОГО ПРОЕКТА</w:t>
      </w:r>
    </w:p>
    <w:p w:rsidR="000F6C2F" w:rsidRPr="00221798" w:rsidRDefault="00085951" w:rsidP="00221798">
      <w:pPr>
        <w:rPr>
          <w:color w:val="auto"/>
          <w:sz w:val="24"/>
          <w:szCs w:val="24"/>
        </w:rPr>
      </w:pPr>
      <w:r w:rsidRPr="00085951">
        <w:rPr>
          <w:bCs/>
          <w:noProof/>
          <w:color w:val="auto"/>
          <w:sz w:val="22"/>
          <w:szCs w:val="22"/>
          <w:lang w:eastAsia="ru-RU"/>
        </w:rPr>
        <w:pict>
          <v:rect id="Rectangle 2" o:spid="_x0000_s1026" style="position:absolute;margin-left:-121.25pt;margin-top:13.75pt;width:554.2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" fillcolor="#00b050" strokecolor="#f2f2f2" strokeweight="3pt">
            <v:shadow color="#243f60" opacity=".5" offset="1pt"/>
          </v:rect>
        </w:pict>
      </w: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28"/>
      </w:tblGrid>
      <w:tr w:rsidR="00221798" w:rsidTr="00434E23">
        <w:tc>
          <w:tcPr>
            <w:tcW w:w="3085" w:type="dxa"/>
          </w:tcPr>
          <w:p w:rsidR="00221798" w:rsidRPr="00434E23" w:rsidRDefault="00221798" w:rsidP="00221798">
            <w:pPr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434E23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Наименование проекта:</w:t>
            </w:r>
          </w:p>
          <w:p w:rsidR="00221798" w:rsidRPr="00434E23" w:rsidRDefault="00221798" w:rsidP="00221798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628" w:type="dxa"/>
          </w:tcPr>
          <w:p w:rsidR="00221798" w:rsidRDefault="00434E23" w:rsidP="00434E23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Строительство фармацевтического завода в Республике Адыгея Российской Федерации по производству плазмозамещающих инфузионных растворов нового поколения, отвечающих международным стандартам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GMP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434E23" w:rsidRPr="00434E23" w:rsidRDefault="00434E23" w:rsidP="00434E23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798" w:rsidTr="00434E23">
        <w:tc>
          <w:tcPr>
            <w:tcW w:w="3085" w:type="dxa"/>
          </w:tcPr>
          <w:p w:rsidR="00221798" w:rsidRPr="00434E23" w:rsidRDefault="00221798" w:rsidP="00221798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434E23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Инициатор проекта:</w:t>
            </w:r>
          </w:p>
          <w:p w:rsidR="00221798" w:rsidRPr="00434E23" w:rsidRDefault="00221798" w:rsidP="00221798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628" w:type="dxa"/>
          </w:tcPr>
          <w:p w:rsidR="00434E23" w:rsidRDefault="00434E23" w:rsidP="007154B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798" w:rsidTr="00434E23">
        <w:tc>
          <w:tcPr>
            <w:tcW w:w="3085" w:type="dxa"/>
          </w:tcPr>
          <w:p w:rsidR="00221798" w:rsidRPr="00434E23" w:rsidRDefault="00221798" w:rsidP="00221798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434E23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Отрасль проекта:</w:t>
            </w:r>
          </w:p>
          <w:p w:rsidR="00221798" w:rsidRPr="00434E23" w:rsidRDefault="00221798" w:rsidP="00221798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628" w:type="dxa"/>
          </w:tcPr>
          <w:p w:rsidR="00221798" w:rsidRDefault="00434E23" w:rsidP="0022179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Фармацевтика, производство лекарственных препаратов</w:t>
            </w:r>
          </w:p>
          <w:p w:rsidR="00434E23" w:rsidRDefault="00434E23" w:rsidP="0022179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798" w:rsidTr="00434E23">
        <w:tc>
          <w:tcPr>
            <w:tcW w:w="3085" w:type="dxa"/>
          </w:tcPr>
          <w:p w:rsidR="00221798" w:rsidRPr="00434E23" w:rsidRDefault="00221798" w:rsidP="00221798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434E23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Форма реализации проекта:</w:t>
            </w:r>
          </w:p>
          <w:p w:rsidR="00221798" w:rsidRPr="00434E23" w:rsidRDefault="00221798" w:rsidP="00221798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628" w:type="dxa"/>
          </w:tcPr>
          <w:p w:rsidR="00434E23" w:rsidRDefault="00434E23" w:rsidP="00434E2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 строительство</w:t>
            </w:r>
          </w:p>
          <w:p w:rsidR="00221798" w:rsidRDefault="00221798" w:rsidP="0022179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7082" w:rsidRDefault="00085951" w:rsidP="000F6C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85951">
        <w:rPr>
          <w:bCs/>
          <w:noProof/>
          <w:color w:val="auto"/>
          <w:sz w:val="22"/>
          <w:szCs w:val="22"/>
          <w:lang w:eastAsia="ru-RU"/>
        </w:rPr>
        <w:pict>
          <v:rect id="Rectangle 3" o:spid="_x0000_s1028" style="position:absolute;left:0;text-align:left;margin-left:-38.05pt;margin-top:157.1pt;width:554.2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" fillcolor="#00b050" strokecolor="#f2f2f2" strokeweight="3pt">
            <v:shadow color="#243f60" opacity=".5" offset="1pt"/>
          </v:rect>
        </w:pict>
      </w:r>
    </w:p>
    <w:p w:rsidR="00631F87" w:rsidRPr="00631F87" w:rsidRDefault="00434E23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1F87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1.</w:t>
      </w: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631F8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>Идея и краткое описание проекта:</w:t>
      </w:r>
    </w:p>
    <w:p w:rsidR="00434E23" w:rsidRPr="00631F87" w:rsidRDefault="00434E23" w:rsidP="00631F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Согласно официальным аналитическим исследованиям до настоящего времени в Российской Федерации более 70% внутреннего спроса на фармацевтическую продукцию удовлетворяется за счет импортных поставок.</w:t>
      </w:r>
    </w:p>
    <w:p w:rsidR="00434E23" w:rsidRPr="00631F87" w:rsidRDefault="00434E23" w:rsidP="00631F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Регионы Российской Федерации испытывают серьезные проблемы по обеспечению органов здравоохранения кровезаменителями и инфузионными растворами.</w:t>
      </w:r>
    </w:p>
    <w:p w:rsidR="00434E23" w:rsidRDefault="00434E23" w:rsidP="00631F87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целом по стране потребность в инфузионных растворах удовлетворяется на 52%, </w:t>
      </w:r>
      <w:r w:rsidR="00E014C9">
        <w:rPr>
          <w:rFonts w:ascii="Times New Roman" w:hAnsi="Times New Roman"/>
          <w:color w:val="000000"/>
          <w:sz w:val="24"/>
          <w:szCs w:val="24"/>
        </w:rPr>
        <w:t>дезинто</w:t>
      </w:r>
      <w:r w:rsidR="00904475">
        <w:rPr>
          <w:rFonts w:ascii="Times New Roman" w:hAnsi="Times New Roman"/>
          <w:color w:val="000000"/>
          <w:sz w:val="24"/>
          <w:szCs w:val="24"/>
        </w:rPr>
        <w:t>ксационными и противошоковыми препаратами на 17%, остальную часть составляют импортные аналоги, которые из-за высоких цен не доступны большинству населения страны.</w:t>
      </w:r>
    </w:p>
    <w:p w:rsidR="00904475" w:rsidRPr="00631F87" w:rsidRDefault="00904475" w:rsidP="00631F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В принятой Правительством РФ Стратегии развития фармацевтической промышленности Российской Федерации на период до 2020 года предусмотрено:</w:t>
      </w:r>
    </w:p>
    <w:p w:rsidR="00904475" w:rsidRDefault="00904475" w:rsidP="00631F87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доли продукции отечественного производства в общем объеме потребления на внутреннем рынке до 50% в стоимостном выражении к 2020 году;</w:t>
      </w:r>
    </w:p>
    <w:p w:rsidR="00904475" w:rsidRDefault="00904475" w:rsidP="00631F87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лекарственной безопасности Российской Федерации согласно перечню жизненно необходимых и важнейших лекарственных средств.</w:t>
      </w:r>
    </w:p>
    <w:p w:rsidR="00904475" w:rsidRPr="00631F87" w:rsidRDefault="00904475" w:rsidP="00631F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Медицинская реформа, которая проводится в России, призвана полностью исключить применение в лечебной</w:t>
      </w:r>
      <w:r w:rsidR="00861E0B" w:rsidRPr="00631F87">
        <w:rPr>
          <w:rFonts w:ascii="Times New Roman" w:hAnsi="Times New Roman"/>
          <w:color w:val="000000"/>
          <w:szCs w:val="24"/>
        </w:rPr>
        <w:t xml:space="preserve"> практике низкокачественных растворов изготовленных на аптечных и больничных линиях и на не сертифицированных по </w:t>
      </w:r>
      <w:r w:rsidR="00861E0B" w:rsidRPr="00631F87">
        <w:rPr>
          <w:rFonts w:ascii="Times New Roman" w:hAnsi="Times New Roman"/>
          <w:color w:val="000000"/>
          <w:szCs w:val="24"/>
          <w:lang w:val="en-US"/>
        </w:rPr>
        <w:t>GMP</w:t>
      </w:r>
      <w:r w:rsidR="00861E0B" w:rsidRPr="00631F87">
        <w:rPr>
          <w:rFonts w:ascii="Times New Roman" w:hAnsi="Times New Roman"/>
          <w:color w:val="000000"/>
          <w:szCs w:val="24"/>
        </w:rPr>
        <w:t xml:space="preserve"> предприятиях.</w:t>
      </w:r>
    </w:p>
    <w:p w:rsidR="00861E0B" w:rsidRPr="00631F87" w:rsidRDefault="00861E0B" w:rsidP="00631F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 xml:space="preserve">Основная идея реализации предлагаемого проекта состоит в том, что в рамках государственной политики по модернизации отечественной фармацевтической промышленности, в Южном Федеральном Округе Российской Федерации будет создано первое фармацевтическое предприятие по производству высокоэффективных и безопасных инфузионных растворов в современной полимерной упаковке, отвечающих международным стандартам </w:t>
      </w:r>
      <w:r w:rsidRPr="00631F87">
        <w:rPr>
          <w:rFonts w:ascii="Times New Roman" w:hAnsi="Times New Roman"/>
          <w:color w:val="000000"/>
          <w:szCs w:val="24"/>
          <w:lang w:val="en-US"/>
        </w:rPr>
        <w:t>GMP</w:t>
      </w:r>
      <w:r w:rsidRPr="00631F87">
        <w:rPr>
          <w:rFonts w:ascii="Times New Roman" w:hAnsi="Times New Roman"/>
          <w:color w:val="000000"/>
          <w:szCs w:val="24"/>
        </w:rPr>
        <w:t>.</w:t>
      </w:r>
    </w:p>
    <w:p w:rsidR="00861E0B" w:rsidRPr="00631F87" w:rsidRDefault="00861E0B" w:rsidP="00631F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Главная цель проекта – обеспечение постепенной замены устаревших препаратов аптечного и внутрибольничного изготовления в стеклянной таре на высококачественные препараты промышленного производства и максимальное замещение в ЮФО импортных поставок инфузионных растворов на препараты отечественного производства.</w:t>
      </w:r>
    </w:p>
    <w:p w:rsidR="00861E0B" w:rsidRDefault="00861E0B" w:rsidP="00631F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Планируемые к производству инфузионные растворы нового поколения на базе отечественных разработок по многим фармакологическим свойствам</w:t>
      </w:r>
      <w:r w:rsidR="00EF6616" w:rsidRPr="00631F87">
        <w:rPr>
          <w:rFonts w:ascii="Times New Roman" w:hAnsi="Times New Roman"/>
          <w:color w:val="000000"/>
          <w:szCs w:val="24"/>
        </w:rPr>
        <w:t xml:space="preserve"> превосходят зарубежные аналоги, они будут отвечать самым высоким мировым стандартам и иметь серьезный экспортный потенциал.</w:t>
      </w:r>
    </w:p>
    <w:p w:rsidR="00631F87" w:rsidRPr="00631F87" w:rsidRDefault="00631F87" w:rsidP="00631F87">
      <w:pPr>
        <w:pStyle w:val="a3"/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</w:p>
    <w:p w:rsidR="00EF6616" w:rsidRPr="00631F87" w:rsidRDefault="00EF6616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 xml:space="preserve">2. </w:t>
      </w:r>
      <w:r w:rsidR="00631F8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>Продукция проекта:</w:t>
      </w:r>
    </w:p>
    <w:p w:rsidR="00EF6616" w:rsidRDefault="00EF6616" w:rsidP="00631F8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основе анализа маркетинговых исследований фармацевтического рынка инфузионных растворов в Российской Федерации, проект предусматривает производство девяти препаратов на базе отечественных разработок, которые относятся к различным фармакологическим группам:</w:t>
      </w:r>
    </w:p>
    <w:p w:rsidR="00EF6616" w:rsidRPr="00631F87" w:rsidRDefault="00EF6616" w:rsidP="00631F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Гемодинамические растворы - три наименования препаратов, которые по своим химико-биологическим характеристикам превосходят зарубежные аналоги, имеют наибольший спрос в практической лечебной медицине;</w:t>
      </w:r>
    </w:p>
    <w:p w:rsidR="00EF6616" w:rsidRPr="00631F87" w:rsidRDefault="00EF6616" w:rsidP="00631F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Первый в мировой практике универсальный инфузионный раствор содержащий в своем составе эффективный антигипоксант биоэнергетической направленности – фумарат натрия;</w:t>
      </w:r>
    </w:p>
    <w:p w:rsidR="00EF6616" w:rsidRPr="00631F87" w:rsidRDefault="00EF6616" w:rsidP="00631F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Новейшие разработки профильных отечественных НИИ кровезамещающие инфузионные препараты на основе ПЭГ-20000</w:t>
      </w:r>
      <w:r w:rsidR="00E014C9" w:rsidRPr="00631F87">
        <w:rPr>
          <w:rFonts w:ascii="Times New Roman" w:hAnsi="Times New Roman"/>
          <w:color w:val="000000"/>
          <w:szCs w:val="24"/>
        </w:rPr>
        <w:t>, не имеющие международных аналогов;</w:t>
      </w:r>
    </w:p>
    <w:p w:rsidR="00E014C9" w:rsidRPr="00631F87" w:rsidRDefault="00E014C9" w:rsidP="00631F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Инфузионные препараты – дженерики, которые пользуются все возрастающим спросом в лечебной медицине, в том числе регуляторы водно-солевого равновесия, изотонические и гипертонические растворы глюкозы.</w:t>
      </w:r>
    </w:p>
    <w:p w:rsidR="00E014C9" w:rsidRDefault="00E014C9" w:rsidP="00631F8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631F87">
        <w:rPr>
          <w:rFonts w:ascii="Times New Roman" w:hAnsi="Times New Roman"/>
          <w:b/>
          <w:i/>
          <w:color w:val="1F497D" w:themeColor="text2"/>
          <w:sz w:val="24"/>
          <w:szCs w:val="24"/>
        </w:rPr>
        <w:t>Принятая в проекте технология производства инфузионных растворов обеспечивает возможность оперативно варьировать объемами и ассортиментом выпускаемой продукции в зависимости от социальной потребности, экономической целесообразности и конъюнктуры рынка.</w:t>
      </w:r>
    </w:p>
    <w:p w:rsidR="00631F87" w:rsidRPr="00631F87" w:rsidRDefault="00631F87" w:rsidP="00631F8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</w:p>
    <w:p w:rsidR="00E014C9" w:rsidRPr="00631F87" w:rsidRDefault="00E014C9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 xml:space="preserve">3. </w:t>
      </w:r>
      <w:r w:rsidR="00631F8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>Целевые группы потребителей производимой продукции:</w:t>
      </w:r>
    </w:p>
    <w:p w:rsidR="00E014C9" w:rsidRDefault="00E014C9" w:rsidP="00631F8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Продукция проекта ориентирована на следующие целевые группы потребителей:</w:t>
      </w:r>
    </w:p>
    <w:p w:rsidR="00E014C9" w:rsidRPr="00631F87" w:rsidRDefault="00E014C9" w:rsidP="00631F8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 xml:space="preserve">Стационарные лечебные учреждения Минздрава, Минобороны, МВД, </w:t>
      </w:r>
      <w:r w:rsidR="00420AC7" w:rsidRPr="00631F87">
        <w:rPr>
          <w:rFonts w:ascii="Times New Roman" w:hAnsi="Times New Roman"/>
          <w:color w:val="000000"/>
          <w:szCs w:val="24"/>
        </w:rPr>
        <w:t>МЧС, Министерства транспорта и Федеральной пограничной службы;</w:t>
      </w:r>
    </w:p>
    <w:p w:rsidR="00420AC7" w:rsidRPr="00631F87" w:rsidRDefault="00420AC7" w:rsidP="00631F8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Склады ответственного хранения запасов 2-ой группы Госкомрезерва на основе аптечных баз Минздрава, войсковых частей – хранителей Минобороны;</w:t>
      </w:r>
    </w:p>
    <w:p w:rsidR="00420AC7" w:rsidRPr="00631F87" w:rsidRDefault="00420AC7" w:rsidP="00631F8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Главное Государственное управление «Центр медицины, реабилитации и туризма» при МЧС, «Центр медицины катастроф» при Минздраве, Центральный Совет Общества Красного Креста;</w:t>
      </w:r>
    </w:p>
    <w:p w:rsidR="00420AC7" w:rsidRPr="00631F87" w:rsidRDefault="00420AC7" w:rsidP="00631F8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Аптечная сеть;</w:t>
      </w:r>
    </w:p>
    <w:p w:rsidR="00420AC7" w:rsidRPr="00631F87" w:rsidRDefault="00420AC7" w:rsidP="00631F8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Дистрибьюторы;</w:t>
      </w:r>
    </w:p>
    <w:p w:rsidR="00420AC7" w:rsidRPr="00631F87" w:rsidRDefault="00420AC7" w:rsidP="00631F8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Лечебно-оздоровительные и санаторно-курортные комплексы Юга России;</w:t>
      </w:r>
    </w:p>
    <w:p w:rsidR="00420AC7" w:rsidRPr="00631F87" w:rsidRDefault="00420AC7" w:rsidP="00631F8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Частная медицина – в перспективе основные потребители;</w:t>
      </w:r>
    </w:p>
    <w:p w:rsidR="00420AC7" w:rsidRPr="00631F87" w:rsidRDefault="00420AC7" w:rsidP="00631F8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31F87">
        <w:rPr>
          <w:rFonts w:ascii="Times New Roman" w:hAnsi="Times New Roman"/>
          <w:color w:val="000000"/>
          <w:szCs w:val="24"/>
        </w:rPr>
        <w:t>Экспортные поставки в страны ЕАЭС и ближнее зарубежье.</w:t>
      </w:r>
    </w:p>
    <w:p w:rsidR="00420AC7" w:rsidRPr="00631F87" w:rsidRDefault="00420AC7" w:rsidP="00631F87">
      <w:pPr>
        <w:pStyle w:val="a3"/>
        <w:tabs>
          <w:tab w:val="left" w:pos="0"/>
          <w:tab w:val="left" w:pos="284"/>
        </w:tabs>
        <w:ind w:left="0" w:firstLine="284"/>
        <w:rPr>
          <w:rFonts w:ascii="Times New Roman" w:hAnsi="Times New Roman"/>
          <w:b/>
          <w:i/>
          <w:color w:val="1F497D" w:themeColor="text2"/>
          <w:szCs w:val="24"/>
        </w:rPr>
      </w:pPr>
      <w:r w:rsidRPr="00631F87">
        <w:rPr>
          <w:rFonts w:ascii="Times New Roman" w:hAnsi="Times New Roman"/>
          <w:b/>
          <w:i/>
          <w:color w:val="1F497D" w:themeColor="text2"/>
          <w:szCs w:val="24"/>
        </w:rPr>
        <w:t>Инфузионные растворы в многослойных полимерных контейнерах качественно изменят структуру потребления и сбыта производимых препаратов и позволят перейти к географическому расширению рынка.</w:t>
      </w:r>
    </w:p>
    <w:p w:rsidR="00631F87" w:rsidRDefault="00631F87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0AC7" w:rsidRPr="00631F87" w:rsidRDefault="00420AC7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 xml:space="preserve">4. </w:t>
      </w:r>
      <w:r w:rsidR="006C24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>Основные финансово-экономические показатели проекта:</w:t>
      </w:r>
    </w:p>
    <w:p w:rsidR="00420AC7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Стоимость проекта – 2</w:t>
      </w:r>
      <w:r w:rsidR="0017177E">
        <w:rPr>
          <w:rFonts w:ascii="Times New Roman" w:hAnsi="Times New Roman"/>
          <w:color w:val="000000"/>
          <w:szCs w:val="24"/>
        </w:rPr>
        <w:t>6</w:t>
      </w:r>
      <w:r w:rsidRPr="00E206F2">
        <w:rPr>
          <w:rFonts w:ascii="Times New Roman" w:hAnsi="Times New Roman"/>
          <w:color w:val="000000"/>
          <w:szCs w:val="24"/>
        </w:rPr>
        <w:t> 000 000 €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Срок строительства – 24 месяца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Производительность завода – 12 млн. пакетов в год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 xml:space="preserve">Длительность проекта – </w:t>
      </w:r>
      <w:r w:rsidR="0017177E">
        <w:rPr>
          <w:rFonts w:ascii="Times New Roman" w:hAnsi="Times New Roman"/>
          <w:color w:val="000000"/>
          <w:szCs w:val="24"/>
        </w:rPr>
        <w:t>6</w:t>
      </w:r>
      <w:r w:rsidRPr="00E206F2">
        <w:rPr>
          <w:rFonts w:ascii="Times New Roman" w:hAnsi="Times New Roman"/>
          <w:color w:val="000000"/>
          <w:szCs w:val="24"/>
        </w:rPr>
        <w:t xml:space="preserve"> лет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Срок ввода инвестиций – 2 года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Окупаемость проекта – 4 года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  <w:lang w:val="en-US"/>
        </w:rPr>
      </w:pPr>
      <w:r w:rsidRPr="00E206F2">
        <w:rPr>
          <w:rFonts w:ascii="Times New Roman" w:hAnsi="Times New Roman"/>
          <w:color w:val="000000"/>
          <w:szCs w:val="24"/>
        </w:rPr>
        <w:t>Внутренняя норма доходности (</w:t>
      </w:r>
      <w:r w:rsidRPr="00E206F2">
        <w:rPr>
          <w:rFonts w:ascii="Times New Roman" w:hAnsi="Times New Roman"/>
          <w:color w:val="000000"/>
          <w:szCs w:val="24"/>
          <w:lang w:val="en-US"/>
        </w:rPr>
        <w:t>IRR) – 125%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Рентабельность производства – 180%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Объем продаж продукции в год – 27 000 000 €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Чистая прибыль в год – 16 000 000 €</w:t>
      </w:r>
    </w:p>
    <w:p w:rsidR="005B759D" w:rsidRPr="00E206F2" w:rsidRDefault="005B759D" w:rsidP="00E206F2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206F2">
        <w:rPr>
          <w:rFonts w:ascii="Times New Roman" w:hAnsi="Times New Roman"/>
          <w:color w:val="000000"/>
          <w:szCs w:val="24"/>
        </w:rPr>
        <w:t>Стоимость завода на третий год производства – 64 000 000 €</w:t>
      </w:r>
    </w:p>
    <w:p w:rsidR="00631F87" w:rsidRDefault="00631F87" w:rsidP="00434E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59D" w:rsidRPr="00631F87" w:rsidRDefault="005B759D" w:rsidP="00434E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31F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5. </w:t>
      </w:r>
      <w:r w:rsidR="006C249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631F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График возврата кредитных средств и процентов:</w:t>
      </w:r>
    </w:p>
    <w:tbl>
      <w:tblPr>
        <w:tblpPr w:leftFromText="180" w:rightFromText="180" w:vertAnchor="text" w:horzAnchor="margin" w:tblpY="2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60"/>
        <w:gridCol w:w="1361"/>
        <w:gridCol w:w="1361"/>
        <w:gridCol w:w="1361"/>
        <w:gridCol w:w="1361"/>
      </w:tblGrid>
      <w:tr w:rsidR="0017177E" w:rsidRPr="00A30DD1" w:rsidTr="0017177E">
        <w:trPr>
          <w:trHeight w:val="168"/>
        </w:trPr>
        <w:tc>
          <w:tcPr>
            <w:tcW w:w="3085" w:type="dxa"/>
            <w:vAlign w:val="center"/>
          </w:tcPr>
          <w:p w:rsidR="0017177E" w:rsidRPr="005B759D" w:rsidRDefault="0017177E" w:rsidP="005B759D">
            <w:pPr>
              <w:tabs>
                <w:tab w:val="left" w:pos="567"/>
              </w:tabs>
              <w:ind w:left="-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60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 года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год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год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год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год</w:t>
            </w:r>
          </w:p>
        </w:tc>
      </w:tr>
      <w:tr w:rsidR="0017177E" w:rsidRPr="00A30DD1" w:rsidTr="0017177E">
        <w:trPr>
          <w:trHeight w:val="410"/>
        </w:trPr>
        <w:tc>
          <w:tcPr>
            <w:tcW w:w="3085" w:type="dxa"/>
            <w:vAlign w:val="center"/>
          </w:tcPr>
          <w:p w:rsidR="0017177E" w:rsidRPr="005B759D" w:rsidRDefault="0017177E" w:rsidP="005B759D">
            <w:pPr>
              <w:tabs>
                <w:tab w:val="left" w:pos="-3402"/>
                <w:tab w:val="left" w:pos="567"/>
              </w:tabs>
              <w:ind w:left="-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Вложенные инвестиции</w:t>
            </w:r>
          </w:p>
        </w:tc>
        <w:tc>
          <w:tcPr>
            <w:tcW w:w="1360" w:type="dxa"/>
            <w:vAlign w:val="center"/>
          </w:tcPr>
          <w:p w:rsidR="0017177E" w:rsidRPr="005B759D" w:rsidRDefault="0017177E" w:rsidP="006049DD">
            <w:pPr>
              <w:tabs>
                <w:tab w:val="left" w:pos="0"/>
              </w:tabs>
              <w:ind w:left="-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6049DD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17177E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19,5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6049DD">
            <w:pPr>
              <w:tabs>
                <w:tab w:val="left" w:pos="0"/>
              </w:tabs>
              <w:ind w:left="-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6,5</w:t>
            </w:r>
          </w:p>
        </w:tc>
      </w:tr>
      <w:tr w:rsidR="0017177E" w:rsidRPr="00A30DD1" w:rsidTr="0017177E">
        <w:trPr>
          <w:trHeight w:val="205"/>
        </w:trPr>
        <w:tc>
          <w:tcPr>
            <w:tcW w:w="3085" w:type="dxa"/>
            <w:vAlign w:val="center"/>
          </w:tcPr>
          <w:p w:rsidR="0017177E" w:rsidRPr="005B759D" w:rsidRDefault="0017177E" w:rsidP="005B759D">
            <w:pPr>
              <w:tabs>
                <w:tab w:val="left" w:pos="567"/>
              </w:tabs>
              <w:ind w:left="-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Возврат тела</w:t>
            </w:r>
          </w:p>
        </w:tc>
        <w:tc>
          <w:tcPr>
            <w:tcW w:w="1360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7177E" w:rsidRPr="005B759D" w:rsidRDefault="0017177E" w:rsidP="0017177E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17177E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17177E">
            <w:pPr>
              <w:tabs>
                <w:tab w:val="left" w:pos="0"/>
              </w:tabs>
              <w:ind w:left="-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17177E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6,5</w:t>
            </w:r>
          </w:p>
        </w:tc>
      </w:tr>
      <w:tr w:rsidR="0017177E" w:rsidRPr="00A30DD1" w:rsidTr="0017177E">
        <w:trPr>
          <w:trHeight w:val="236"/>
        </w:trPr>
        <w:tc>
          <w:tcPr>
            <w:tcW w:w="3085" w:type="dxa"/>
            <w:vAlign w:val="center"/>
          </w:tcPr>
          <w:p w:rsidR="0017177E" w:rsidRPr="005B759D" w:rsidRDefault="0017177E" w:rsidP="005B759D">
            <w:pPr>
              <w:tabs>
                <w:tab w:val="left" w:pos="567"/>
              </w:tabs>
              <w:ind w:left="-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Выплата %</w:t>
            </w:r>
          </w:p>
        </w:tc>
        <w:tc>
          <w:tcPr>
            <w:tcW w:w="1360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7177E" w:rsidRPr="005B759D" w:rsidRDefault="0017177E" w:rsidP="006049DD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,08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6049DD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1,04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17177E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</w:tr>
      <w:tr w:rsidR="0017177E" w:rsidRPr="00A30DD1" w:rsidTr="0017177E">
        <w:trPr>
          <w:trHeight w:val="454"/>
        </w:trPr>
        <w:tc>
          <w:tcPr>
            <w:tcW w:w="3085" w:type="dxa"/>
            <w:vAlign w:val="center"/>
          </w:tcPr>
          <w:p w:rsidR="0017177E" w:rsidRPr="005B759D" w:rsidRDefault="0017177E" w:rsidP="005B759D">
            <w:pPr>
              <w:tabs>
                <w:tab w:val="left" w:pos="567"/>
              </w:tabs>
              <w:ind w:left="-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Ежегодная сумма возврата</w:t>
            </w:r>
          </w:p>
        </w:tc>
        <w:tc>
          <w:tcPr>
            <w:tcW w:w="1360" w:type="dxa"/>
            <w:vAlign w:val="center"/>
          </w:tcPr>
          <w:p w:rsidR="0017177E" w:rsidRPr="005B759D" w:rsidRDefault="0017177E" w:rsidP="005B759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7177E" w:rsidRPr="005B759D" w:rsidRDefault="0017177E" w:rsidP="0017177E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8,58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6049DD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17177E">
            <w:pPr>
              <w:tabs>
                <w:tab w:val="left" w:pos="0"/>
              </w:tabs>
              <w:ind w:left="-1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5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361" w:type="dxa"/>
            <w:vAlign w:val="center"/>
          </w:tcPr>
          <w:p w:rsidR="0017177E" w:rsidRPr="005B759D" w:rsidRDefault="0017177E" w:rsidP="005B759D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7,02</w:t>
            </w:r>
          </w:p>
        </w:tc>
      </w:tr>
    </w:tbl>
    <w:p w:rsidR="005B759D" w:rsidRPr="005B759D" w:rsidRDefault="005B759D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14C9" w:rsidRPr="00631F87" w:rsidRDefault="005B759D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 xml:space="preserve">6. </w:t>
      </w:r>
      <w:r w:rsidR="006C24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631F87">
        <w:rPr>
          <w:rFonts w:ascii="Times New Roman" w:hAnsi="Times New Roman"/>
          <w:b/>
          <w:color w:val="1F497D" w:themeColor="text2"/>
          <w:sz w:val="24"/>
          <w:szCs w:val="24"/>
        </w:rPr>
        <w:t>Конкурентные преимущества проекта:</w:t>
      </w:r>
    </w:p>
    <w:p w:rsidR="005B759D" w:rsidRPr="006C2491" w:rsidRDefault="00C47716" w:rsidP="006C249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И</w:t>
      </w:r>
      <w:r w:rsidR="005B759D" w:rsidRPr="006C2491">
        <w:rPr>
          <w:rFonts w:ascii="Times New Roman" w:hAnsi="Times New Roman"/>
          <w:color w:val="000000"/>
          <w:szCs w:val="24"/>
        </w:rPr>
        <w:t>спользование гибких технологических схем производства;</w:t>
      </w:r>
    </w:p>
    <w:p w:rsidR="005B759D" w:rsidRPr="006C2491" w:rsidRDefault="00C47716" w:rsidP="006C249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С</w:t>
      </w:r>
      <w:r w:rsidR="005B759D" w:rsidRPr="006C2491">
        <w:rPr>
          <w:rFonts w:ascii="Times New Roman" w:hAnsi="Times New Roman"/>
          <w:color w:val="000000"/>
          <w:szCs w:val="24"/>
        </w:rPr>
        <w:t xml:space="preserve">оответствие качества производимых препаратов стандартам </w:t>
      </w:r>
      <w:r w:rsidR="005B759D" w:rsidRPr="006C2491">
        <w:rPr>
          <w:rFonts w:ascii="Times New Roman" w:hAnsi="Times New Roman"/>
          <w:color w:val="000000"/>
          <w:szCs w:val="24"/>
          <w:lang w:val="en-US"/>
        </w:rPr>
        <w:t>GMP</w:t>
      </w:r>
      <w:r w:rsidR="005B759D" w:rsidRPr="006C2491">
        <w:rPr>
          <w:rFonts w:ascii="Times New Roman" w:hAnsi="Times New Roman"/>
          <w:color w:val="000000"/>
          <w:szCs w:val="24"/>
        </w:rPr>
        <w:t xml:space="preserve"> и </w:t>
      </w:r>
      <w:r w:rsidR="005B759D" w:rsidRPr="006C2491">
        <w:rPr>
          <w:rFonts w:ascii="Times New Roman" w:hAnsi="Times New Roman"/>
          <w:color w:val="000000"/>
          <w:szCs w:val="24"/>
          <w:lang w:val="en-US"/>
        </w:rPr>
        <w:t>ISO</w:t>
      </w:r>
      <w:r w:rsidR="005B759D" w:rsidRPr="006C2491">
        <w:rPr>
          <w:rFonts w:ascii="Times New Roman" w:hAnsi="Times New Roman"/>
          <w:color w:val="000000"/>
          <w:szCs w:val="24"/>
        </w:rPr>
        <w:t xml:space="preserve"> 9000;</w:t>
      </w:r>
    </w:p>
    <w:p w:rsidR="005B759D" w:rsidRPr="006C2491" w:rsidRDefault="00C47716" w:rsidP="006C249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П</w:t>
      </w:r>
      <w:r w:rsidR="005B759D" w:rsidRPr="006C2491">
        <w:rPr>
          <w:rFonts w:ascii="Times New Roman" w:hAnsi="Times New Roman"/>
          <w:color w:val="000000"/>
          <w:szCs w:val="24"/>
        </w:rPr>
        <w:t>ривлекательность ценовой политики;</w:t>
      </w:r>
    </w:p>
    <w:p w:rsidR="005B759D" w:rsidRPr="006C2491" w:rsidRDefault="00C47716" w:rsidP="006C249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И</w:t>
      </w:r>
      <w:r w:rsidR="005B759D" w:rsidRPr="006C2491">
        <w:rPr>
          <w:rFonts w:ascii="Times New Roman" w:hAnsi="Times New Roman"/>
          <w:color w:val="000000"/>
          <w:szCs w:val="24"/>
        </w:rPr>
        <w:t>спользование новейшего технологического оборудования;</w:t>
      </w:r>
    </w:p>
    <w:p w:rsidR="005B759D" w:rsidRPr="006C2491" w:rsidRDefault="00C47716" w:rsidP="006C249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В</w:t>
      </w:r>
      <w:r w:rsidR="005B759D" w:rsidRPr="006C2491">
        <w:rPr>
          <w:rFonts w:ascii="Times New Roman" w:hAnsi="Times New Roman"/>
          <w:color w:val="000000"/>
          <w:szCs w:val="24"/>
        </w:rPr>
        <w:t xml:space="preserve">озможность внедрения новых разработок и производство оригинальных </w:t>
      </w:r>
      <w:r w:rsidR="00D83763" w:rsidRPr="006C2491">
        <w:rPr>
          <w:rFonts w:ascii="Times New Roman" w:hAnsi="Times New Roman"/>
          <w:color w:val="000000"/>
          <w:szCs w:val="24"/>
        </w:rPr>
        <w:t>препаратов под патентной защитой;</w:t>
      </w:r>
    </w:p>
    <w:p w:rsidR="00D83763" w:rsidRPr="006C2491" w:rsidRDefault="00C47716" w:rsidP="006C249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П</w:t>
      </w:r>
      <w:r w:rsidR="00D83763" w:rsidRPr="006C2491">
        <w:rPr>
          <w:rFonts w:ascii="Times New Roman" w:hAnsi="Times New Roman"/>
          <w:color w:val="000000"/>
          <w:szCs w:val="24"/>
        </w:rPr>
        <w:t>родукция проекта востребована потребителями, имеет хорошую репутацию в практической медицине;</w:t>
      </w:r>
    </w:p>
    <w:p w:rsidR="00D83763" w:rsidRPr="006C2491" w:rsidRDefault="00C47716" w:rsidP="006C2491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П</w:t>
      </w:r>
      <w:r w:rsidR="00D83763" w:rsidRPr="006C2491">
        <w:rPr>
          <w:rFonts w:ascii="Times New Roman" w:hAnsi="Times New Roman"/>
          <w:color w:val="000000"/>
          <w:szCs w:val="24"/>
        </w:rPr>
        <w:t>репараты нового четвертого поколения превосходят по своим фармакологическим свойствам все существующие аналоги мирового и отечественного производства</w:t>
      </w:r>
    </w:p>
    <w:p w:rsidR="00D83763" w:rsidRPr="006C2491" w:rsidRDefault="00D83763" w:rsidP="006C2491">
      <w:pPr>
        <w:pStyle w:val="a3"/>
        <w:tabs>
          <w:tab w:val="left" w:pos="284"/>
        </w:tabs>
        <w:ind w:left="0" w:firstLine="284"/>
        <w:rPr>
          <w:rFonts w:ascii="Times New Roman" w:hAnsi="Times New Roman"/>
          <w:b/>
          <w:i/>
          <w:color w:val="1F497D" w:themeColor="text2"/>
          <w:szCs w:val="24"/>
        </w:rPr>
      </w:pPr>
      <w:r w:rsidRPr="006C2491">
        <w:rPr>
          <w:rFonts w:ascii="Times New Roman" w:hAnsi="Times New Roman"/>
          <w:b/>
          <w:i/>
          <w:color w:val="1F497D" w:themeColor="text2"/>
          <w:szCs w:val="24"/>
        </w:rPr>
        <w:t>Главное конкурентное преимущество планируемых к производству препаратов – высокое их качество и доступная цена.</w:t>
      </w:r>
    </w:p>
    <w:p w:rsidR="006C2491" w:rsidRPr="006C2491" w:rsidRDefault="006C2491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83763" w:rsidRPr="006C2491" w:rsidRDefault="00D83763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C24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7. </w:t>
      </w:r>
      <w:r w:rsidR="006C2491" w:rsidRPr="006C24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6C2491">
        <w:rPr>
          <w:rFonts w:ascii="Times New Roman" w:hAnsi="Times New Roman"/>
          <w:b/>
          <w:color w:val="1F497D" w:themeColor="text2"/>
          <w:sz w:val="24"/>
          <w:szCs w:val="24"/>
        </w:rPr>
        <w:t>Ключевые положения, способные обеспечить проекту коммерческий успех:</w:t>
      </w:r>
    </w:p>
    <w:p w:rsidR="00D83763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С</w:t>
      </w:r>
      <w:r w:rsidR="00D83763" w:rsidRPr="006C2491">
        <w:rPr>
          <w:rFonts w:ascii="Times New Roman" w:hAnsi="Times New Roman"/>
          <w:color w:val="000000"/>
          <w:szCs w:val="24"/>
        </w:rPr>
        <w:t>формированная потребность рынка;</w:t>
      </w:r>
    </w:p>
    <w:p w:rsidR="00D83763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О</w:t>
      </w:r>
      <w:r w:rsidR="00D83763" w:rsidRPr="006C2491">
        <w:rPr>
          <w:rFonts w:ascii="Times New Roman" w:hAnsi="Times New Roman"/>
          <w:color w:val="000000"/>
          <w:szCs w:val="24"/>
        </w:rPr>
        <w:t>тсутствие прямых конкурентов в регионе, а так же выгодное расположение завода;</w:t>
      </w:r>
    </w:p>
    <w:p w:rsidR="00D83763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С</w:t>
      </w:r>
      <w:r w:rsidR="00A82DD2">
        <w:rPr>
          <w:rFonts w:ascii="Times New Roman" w:hAnsi="Times New Roman"/>
          <w:color w:val="000000"/>
          <w:szCs w:val="24"/>
        </w:rPr>
        <w:t>форм</w:t>
      </w:r>
      <w:r w:rsidR="00D83763" w:rsidRPr="006C2491">
        <w:rPr>
          <w:rFonts w:ascii="Times New Roman" w:hAnsi="Times New Roman"/>
          <w:color w:val="000000"/>
          <w:szCs w:val="24"/>
        </w:rPr>
        <w:t>ированная аптечная и дистрибьюторские сети по закупке инфузионных растворов;</w:t>
      </w:r>
    </w:p>
    <w:p w:rsidR="00D83763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В</w:t>
      </w:r>
      <w:r w:rsidR="00D83763" w:rsidRPr="006C2491">
        <w:rPr>
          <w:rFonts w:ascii="Times New Roman" w:hAnsi="Times New Roman"/>
          <w:color w:val="000000"/>
          <w:szCs w:val="24"/>
        </w:rPr>
        <w:t>озможность поставки продукции проекта в рамках Госзакупок и предоставление при этом преимуществ перед импортными поставщиками;</w:t>
      </w:r>
    </w:p>
    <w:p w:rsidR="00D83763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Д</w:t>
      </w:r>
      <w:r w:rsidR="00D83763" w:rsidRPr="006C2491">
        <w:rPr>
          <w:rFonts w:ascii="Times New Roman" w:hAnsi="Times New Roman"/>
          <w:color w:val="000000"/>
          <w:szCs w:val="24"/>
        </w:rPr>
        <w:t>оступность сырьевой базы и поддержка научных институтов;</w:t>
      </w:r>
    </w:p>
    <w:p w:rsidR="00D83763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Э</w:t>
      </w:r>
      <w:r w:rsidR="00D83763" w:rsidRPr="006C2491">
        <w:rPr>
          <w:rFonts w:ascii="Times New Roman" w:hAnsi="Times New Roman"/>
          <w:color w:val="000000"/>
          <w:szCs w:val="24"/>
        </w:rPr>
        <w:t>ффективная стратегия развития проекта и эффективная работа управленческого персонала;</w:t>
      </w:r>
    </w:p>
    <w:p w:rsidR="00D83763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П</w:t>
      </w:r>
      <w:r w:rsidR="00D83763" w:rsidRPr="006C2491">
        <w:rPr>
          <w:rFonts w:ascii="Times New Roman" w:hAnsi="Times New Roman"/>
          <w:color w:val="000000"/>
          <w:szCs w:val="24"/>
        </w:rPr>
        <w:t xml:space="preserve">роект реализуется в политически и экономически стабильном регионе РФ, пользуется полной поддержкой </w:t>
      </w:r>
      <w:r w:rsidRPr="006C2491">
        <w:rPr>
          <w:rFonts w:ascii="Times New Roman" w:hAnsi="Times New Roman"/>
          <w:color w:val="000000"/>
          <w:szCs w:val="24"/>
        </w:rPr>
        <w:t>федеральных и региональных властей;</w:t>
      </w:r>
    </w:p>
    <w:p w:rsidR="00C47716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Строительство завода осуществляется около крупного города на Юге России, обладающем удобной логистикой, избытком профессиональных кадров;</w:t>
      </w:r>
    </w:p>
    <w:p w:rsidR="00C47716" w:rsidRPr="006C2491" w:rsidRDefault="00C47716" w:rsidP="006C2491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Низкий уровень сопутствующих рисков.</w:t>
      </w:r>
    </w:p>
    <w:p w:rsidR="006C2491" w:rsidRDefault="006C2491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7716" w:rsidRPr="006C2491" w:rsidRDefault="00C47716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C24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8. </w:t>
      </w:r>
      <w:r w:rsidR="006C24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6C2491">
        <w:rPr>
          <w:rFonts w:ascii="Times New Roman" w:hAnsi="Times New Roman"/>
          <w:b/>
          <w:color w:val="1F497D" w:themeColor="text2"/>
          <w:sz w:val="24"/>
          <w:szCs w:val="24"/>
        </w:rPr>
        <w:t>Социальные задачи, решаемые проектом:</w:t>
      </w:r>
    </w:p>
    <w:p w:rsidR="00C47716" w:rsidRPr="006C2491" w:rsidRDefault="00C47716" w:rsidP="006C2491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Медико-социальные аспекты предлагаемого проекта всецело соответствуют приоритетным задачам в области повышения качественных показателей отечественной лечебной медицины и физического состояния граждан России;</w:t>
      </w:r>
    </w:p>
    <w:p w:rsidR="00C47716" w:rsidRPr="006C2491" w:rsidRDefault="00C47716" w:rsidP="006C2491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Современное и высокотехнологичное фармацевтическое предприятие будет поставлять в лечебные и лечебно-профилактические учреждения безопасные и качественные препараты, которые существенно повысят эффективность лечения больных, особенно в реабилитационный период;</w:t>
      </w:r>
    </w:p>
    <w:p w:rsidR="00C47716" w:rsidRPr="006C2491" w:rsidRDefault="00C47716" w:rsidP="006C2491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 xml:space="preserve">Продукция проекта будет доступна всем гражданам со средним и низким уровнем дохода и это одна из главнейших </w:t>
      </w:r>
      <w:r w:rsidR="00BB5C5B" w:rsidRPr="006C2491">
        <w:rPr>
          <w:rFonts w:ascii="Times New Roman" w:hAnsi="Times New Roman"/>
          <w:color w:val="000000"/>
          <w:szCs w:val="24"/>
        </w:rPr>
        <w:t>социальных задач, решаемых проектом в ближайшей перспективе;</w:t>
      </w:r>
    </w:p>
    <w:p w:rsidR="00BB5C5B" w:rsidRPr="006C2491" w:rsidRDefault="00BB5C5B" w:rsidP="006C2491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Строительство завода позволит покрыть дефицит инфузионных растворов в южных регионах России, создаст более 160 высокооплачиваемых новых рабочих мест, обеспечит значительные отчисления в бюджет Республики.</w:t>
      </w:r>
    </w:p>
    <w:p w:rsidR="006C2491" w:rsidRDefault="006C2491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5C5B" w:rsidRPr="006C2491" w:rsidRDefault="00BB5C5B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C24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9. </w:t>
      </w:r>
      <w:r w:rsidR="006C249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6C2491">
        <w:rPr>
          <w:rFonts w:ascii="Times New Roman" w:hAnsi="Times New Roman"/>
          <w:b/>
          <w:color w:val="1F497D" w:themeColor="text2"/>
          <w:sz w:val="24"/>
          <w:szCs w:val="24"/>
        </w:rPr>
        <w:t>Стратегия развития проекта и перспективы:</w:t>
      </w:r>
    </w:p>
    <w:p w:rsidR="00BB5C5B" w:rsidRPr="006C2491" w:rsidRDefault="00BB5C5B" w:rsidP="006C249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Первый этап:</w:t>
      </w:r>
    </w:p>
    <w:p w:rsidR="00BB5C5B" w:rsidRDefault="00BB5C5B" w:rsidP="006C249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производство плазмозамещающих инфузионных растворов в рамках реализации данного проекта.</w:t>
      </w:r>
    </w:p>
    <w:p w:rsidR="00BB5C5B" w:rsidRPr="006C2491" w:rsidRDefault="00BB5C5B" w:rsidP="006C249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Второй этап:</w:t>
      </w:r>
    </w:p>
    <w:p w:rsidR="00BB5C5B" w:rsidRDefault="00BB5C5B" w:rsidP="006C249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производство растворов внутривенного питания;</w:t>
      </w:r>
    </w:p>
    <w:p w:rsidR="00BB5C5B" w:rsidRDefault="00BB5C5B" w:rsidP="006C249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производство лекарственных препаратов (в том числе антибиотиков) в полиэтиленовых ампулах, проектные разработки имеются;</w:t>
      </w:r>
    </w:p>
    <w:p w:rsidR="00BB5C5B" w:rsidRDefault="00BB5C5B" w:rsidP="006C249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экспортных поставок.</w:t>
      </w:r>
    </w:p>
    <w:p w:rsidR="006C2491" w:rsidRDefault="006C2491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5C5B" w:rsidRPr="006C2491" w:rsidRDefault="00BB5C5B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C2491">
        <w:rPr>
          <w:rFonts w:ascii="Times New Roman" w:hAnsi="Times New Roman"/>
          <w:b/>
          <w:color w:val="1F497D" w:themeColor="text2"/>
          <w:sz w:val="24"/>
          <w:szCs w:val="24"/>
        </w:rPr>
        <w:t>10. Степень готовности проекта:</w:t>
      </w:r>
    </w:p>
    <w:p w:rsidR="00BB5C5B" w:rsidRPr="006C2491" w:rsidRDefault="00BB5C5B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Разработан Бизнес-план в соответствии с общепринятыми рекомендациями и требованиями;</w:t>
      </w:r>
    </w:p>
    <w:p w:rsidR="00BB5C5B" w:rsidRPr="006C2491" w:rsidRDefault="00BB5C5B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Муниципальными органами власти выделен земельный участок площадью 5 Га под строительство завода, создана необходимая инженерная инфраструктура по газоснабжению, электроснабжению и оборудованию подъездных дорог с твердым покрытием;</w:t>
      </w:r>
    </w:p>
    <w:p w:rsidR="00BB5C5B" w:rsidRPr="006C2491" w:rsidRDefault="00BB5C5B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Определен генеральный подрядчик, имеющий лицензию и международный опыт строительства фарма</w:t>
      </w:r>
      <w:r w:rsidR="005C4407" w:rsidRPr="006C2491">
        <w:rPr>
          <w:rFonts w:ascii="Times New Roman" w:hAnsi="Times New Roman"/>
          <w:color w:val="000000"/>
          <w:szCs w:val="24"/>
        </w:rPr>
        <w:t xml:space="preserve">цевтических заводов по стандартам </w:t>
      </w:r>
      <w:r w:rsidR="005C4407" w:rsidRPr="006C2491">
        <w:rPr>
          <w:rFonts w:ascii="Times New Roman" w:hAnsi="Times New Roman"/>
          <w:color w:val="000000"/>
          <w:szCs w:val="24"/>
          <w:lang w:val="en-US"/>
        </w:rPr>
        <w:t>GMP</w:t>
      </w:r>
      <w:r w:rsidR="005C4407" w:rsidRPr="006C2491">
        <w:rPr>
          <w:rFonts w:ascii="Times New Roman" w:hAnsi="Times New Roman"/>
          <w:color w:val="000000"/>
          <w:szCs w:val="24"/>
        </w:rPr>
        <w:t>;</w:t>
      </w:r>
    </w:p>
    <w:p w:rsidR="005C4407" w:rsidRPr="006C2491" w:rsidRDefault="005C4407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Выбрана перспективная технология производства препаратов и определен перечень технологического оборудования от ведущих мировых производителей Германии и Швеции;</w:t>
      </w:r>
    </w:p>
    <w:p w:rsidR="005C4407" w:rsidRPr="006C2491" w:rsidRDefault="005C4407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Определены компании-поставщики субстанций для производства препаратов;</w:t>
      </w:r>
    </w:p>
    <w:p w:rsidR="005C4407" w:rsidRPr="006C2491" w:rsidRDefault="005C4407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Разработаны предпроектные решения по структуре завода и объектам инфраструктуры;</w:t>
      </w:r>
    </w:p>
    <w:p w:rsidR="005C4407" w:rsidRPr="006C2491" w:rsidRDefault="005C4407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Заключены предварительные договора с потребителями продукции с общим объемом поставок до 10 млн. пакетов в год;</w:t>
      </w:r>
    </w:p>
    <w:p w:rsidR="005C4407" w:rsidRPr="006C2491" w:rsidRDefault="005C4407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Проект имеет статус приоритетного, что позволяет получить необходимые преференции в рамках полномочий как правительства Республики Адыгея, так и Федерального Центра;</w:t>
      </w:r>
    </w:p>
    <w:p w:rsidR="005C4407" w:rsidRPr="006C2491" w:rsidRDefault="005C4407" w:rsidP="006C2491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Cs w:val="24"/>
        </w:rPr>
      </w:pPr>
      <w:r w:rsidRPr="006C2491">
        <w:rPr>
          <w:rFonts w:ascii="Times New Roman" w:hAnsi="Times New Roman"/>
          <w:color w:val="000000"/>
          <w:szCs w:val="24"/>
        </w:rPr>
        <w:t>Подобрана команда профессиональных управленцев, имеющих опыт и способная обеспечить реализацию проекта в запланированные сроки.</w:t>
      </w:r>
    </w:p>
    <w:p w:rsidR="006C2491" w:rsidRDefault="006C2491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4407" w:rsidRPr="006C2491" w:rsidRDefault="005C4407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C2491">
        <w:rPr>
          <w:rFonts w:ascii="Times New Roman" w:hAnsi="Times New Roman"/>
          <w:b/>
          <w:color w:val="1F497D" w:themeColor="text2"/>
          <w:sz w:val="24"/>
          <w:szCs w:val="24"/>
        </w:rPr>
        <w:t>11. Предложение инвестору:</w:t>
      </w:r>
    </w:p>
    <w:p w:rsidR="005C4407" w:rsidRDefault="005C4407" w:rsidP="006C2491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Предлагаем потенциальному Инвестору совместно с нами организовать на Юге Российской Федерации стабильный и перспективный бизнес в одном из самых высоко прибыльных н</w:t>
      </w:r>
      <w:r w:rsidR="00631F87">
        <w:rPr>
          <w:rFonts w:ascii="Times New Roman" w:hAnsi="Times New Roman"/>
          <w:color w:val="000000"/>
          <w:sz w:val="24"/>
          <w:szCs w:val="24"/>
        </w:rPr>
        <w:t>аправлений современной фармацевтики.</w:t>
      </w:r>
    </w:p>
    <w:p w:rsidR="00631F87" w:rsidRDefault="00631F87" w:rsidP="006C2491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Предпочтительные формы сотрудничества:</w:t>
      </w:r>
    </w:p>
    <w:p w:rsidR="00631F87" w:rsidRDefault="00631F87" w:rsidP="006C2491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Долевое участие Инвестора в проекте от 25% и более;</w:t>
      </w:r>
    </w:p>
    <w:p w:rsidR="00631F87" w:rsidRDefault="00631F87" w:rsidP="006C2491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Проектное финансирование.</w:t>
      </w:r>
    </w:p>
    <w:p w:rsidR="00A82DD2" w:rsidRDefault="00A82DD2" w:rsidP="006C2491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631F87" w:rsidRDefault="00085951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Rectangle 4" o:spid="_x0000_s1027" style="position:absolute;margin-left:-44.05pt;margin-top:3.25pt;width:554.2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" fillcolor="#00b050" strokecolor="#f2f2f2" strokeweight="3pt">
            <v:shadow color="#243f60" opacity=".5" offset="1pt"/>
          </v:rect>
        </w:pict>
      </w:r>
    </w:p>
    <w:p w:rsidR="00A82DD2" w:rsidRDefault="00A82DD2" w:rsidP="00434E2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780C" w:rsidRDefault="0021780C" w:rsidP="0021780C">
      <w:pPr>
        <w:pStyle w:val="aa"/>
      </w:pPr>
      <w:r>
        <w:t>С уважением,</w:t>
      </w:r>
    </w:p>
    <w:p w:rsidR="0021780C" w:rsidRPr="0021780C" w:rsidRDefault="0021780C" w:rsidP="0021780C">
      <w:pPr>
        <w:pStyle w:val="aa"/>
        <w:rPr>
          <w:b/>
          <w:sz w:val="24"/>
        </w:rPr>
      </w:pPr>
      <w:r w:rsidRPr="0021780C">
        <w:rPr>
          <w:b/>
          <w:sz w:val="24"/>
        </w:rPr>
        <w:t>Симанков Дмитрий Сергеевич,</w:t>
      </w:r>
    </w:p>
    <w:p w:rsidR="0021780C" w:rsidRPr="0021780C" w:rsidRDefault="0021780C" w:rsidP="0021780C">
      <w:pPr>
        <w:pStyle w:val="aa"/>
        <w:rPr>
          <w:lang w:val="en-US"/>
        </w:rPr>
      </w:pPr>
      <w:r w:rsidRPr="0021780C">
        <w:rPr>
          <w:lang w:val="en-US"/>
        </w:rPr>
        <w:t>+7 926 1733880</w:t>
      </w:r>
    </w:p>
    <w:p w:rsidR="0021780C" w:rsidRPr="0021780C" w:rsidRDefault="0021780C" w:rsidP="0021780C">
      <w:pPr>
        <w:pStyle w:val="aa"/>
        <w:rPr>
          <w:lang w:val="en-US"/>
        </w:rPr>
      </w:pPr>
      <w:hyperlink r:id="rId8" w:history="1">
        <w:r w:rsidRPr="0021780C">
          <w:rPr>
            <w:rStyle w:val="a9"/>
            <w:rFonts w:ascii="Arial" w:hAnsi="Arial" w:cs="Arial"/>
            <w:color w:val="660099"/>
            <w:lang w:val="en-US"/>
          </w:rPr>
          <w:t>simankov.com</w:t>
        </w:r>
      </w:hyperlink>
    </w:p>
    <w:p w:rsidR="0021780C" w:rsidRPr="0021780C" w:rsidRDefault="0021780C" w:rsidP="0021780C">
      <w:pPr>
        <w:pStyle w:val="aa"/>
        <w:rPr>
          <w:lang w:val="en-US"/>
        </w:rPr>
      </w:pPr>
      <w:hyperlink r:id="rId9" w:history="1">
        <w:r w:rsidRPr="0021780C">
          <w:rPr>
            <w:rStyle w:val="a9"/>
            <w:rFonts w:ascii="Arial" w:hAnsi="Arial" w:cs="Arial"/>
            <w:color w:val="660099"/>
            <w:lang w:val="en-US"/>
          </w:rPr>
          <w:t>pegasds1@gmail.com</w:t>
        </w:r>
      </w:hyperlink>
    </w:p>
    <w:p w:rsidR="0021780C" w:rsidRPr="0021780C" w:rsidRDefault="0021780C" w:rsidP="0021780C">
      <w:pPr>
        <w:pStyle w:val="aa"/>
        <w:rPr>
          <w:lang w:val="en-US"/>
        </w:rPr>
      </w:pPr>
      <w:r w:rsidRPr="0021780C">
        <w:rPr>
          <w:lang w:val="en-US"/>
        </w:rPr>
        <w:t>S: pegasds</w:t>
      </w:r>
    </w:p>
    <w:p w:rsidR="0021780C" w:rsidRPr="0021780C" w:rsidRDefault="0021780C" w:rsidP="0021780C">
      <w:pPr>
        <w:pStyle w:val="aa"/>
        <w:rPr>
          <w:lang w:val="en-US"/>
        </w:rPr>
      </w:pPr>
      <w:hyperlink r:id="rId10" w:history="1">
        <w:r w:rsidRPr="0021780C">
          <w:rPr>
            <w:rStyle w:val="a9"/>
            <w:rFonts w:ascii="Arial" w:hAnsi="Arial" w:cs="Arial"/>
            <w:color w:val="660099"/>
            <w:lang w:val="en-US"/>
          </w:rPr>
          <w:t>admin@simankov.com</w:t>
        </w:r>
      </w:hyperlink>
    </w:p>
    <w:p w:rsidR="0021780C" w:rsidRPr="0021780C" w:rsidRDefault="0021780C" w:rsidP="0021780C">
      <w:pPr>
        <w:pStyle w:val="aa"/>
        <w:rPr>
          <w:lang w:val="en-US"/>
        </w:rPr>
      </w:pPr>
      <w:hyperlink r:id="rId11" w:history="1">
        <w:r w:rsidRPr="0021780C">
          <w:rPr>
            <w:rStyle w:val="a9"/>
            <w:rFonts w:ascii="Arial" w:hAnsi="Arial" w:cs="Arial"/>
            <w:color w:val="660099"/>
            <w:lang w:val="en-US"/>
          </w:rPr>
          <w:t>http://vk.com/id256238072</w:t>
        </w:r>
      </w:hyperlink>
    </w:p>
    <w:p w:rsidR="005B759D" w:rsidRPr="0021780C" w:rsidRDefault="0021780C" w:rsidP="0021780C">
      <w:pPr>
        <w:pStyle w:val="aa"/>
      </w:pPr>
      <w:hyperlink r:id="rId12" w:history="1">
        <w:r>
          <w:rPr>
            <w:rStyle w:val="a9"/>
            <w:rFonts w:ascii="Arial" w:hAnsi="Arial" w:cs="Arial"/>
            <w:color w:val="660099"/>
          </w:rPr>
          <w:t>https://www.facebook.com</w:t>
        </w:r>
      </w:hyperlink>
    </w:p>
    <w:sectPr w:rsidR="005B759D" w:rsidRPr="0021780C" w:rsidSect="003F6C45">
      <w:footerReference w:type="default" r:id="rId13"/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B0" w:rsidRDefault="005C74B0" w:rsidP="0058071A">
      <w:pPr>
        <w:spacing w:after="0" w:line="240" w:lineRule="auto"/>
      </w:pPr>
      <w:r>
        <w:separator/>
      </w:r>
    </w:p>
  </w:endnote>
  <w:endnote w:type="continuationSeparator" w:id="0">
    <w:p w:rsidR="005C74B0" w:rsidRDefault="005C74B0" w:rsidP="0058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317449"/>
      <w:docPartObj>
        <w:docPartGallery w:val="Page Numbers (Bottom of Page)"/>
        <w:docPartUnique/>
      </w:docPartObj>
    </w:sdtPr>
    <w:sdtContent>
      <w:p w:rsidR="00631F87" w:rsidRDefault="00085951">
        <w:pPr>
          <w:pStyle w:val="a6"/>
          <w:jc w:val="right"/>
        </w:pPr>
        <w:r>
          <w:fldChar w:fldCharType="begin"/>
        </w:r>
        <w:r w:rsidR="00E55BEE">
          <w:instrText xml:space="preserve"> PAGE   \* MERGEFORMAT </w:instrText>
        </w:r>
        <w:r>
          <w:fldChar w:fldCharType="separate"/>
        </w:r>
        <w:r w:rsidR="005C7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F87" w:rsidRDefault="00631F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B0" w:rsidRDefault="005C74B0" w:rsidP="0058071A">
      <w:pPr>
        <w:spacing w:after="0" w:line="240" w:lineRule="auto"/>
      </w:pPr>
      <w:r>
        <w:separator/>
      </w:r>
    </w:p>
  </w:footnote>
  <w:footnote w:type="continuationSeparator" w:id="0">
    <w:p w:rsidR="005C74B0" w:rsidRDefault="005C74B0" w:rsidP="0058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FB0C1C4"/>
    <w:lvl w:ilvl="0" w:tplc="0A7C8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84167"/>
    <w:multiLevelType w:val="hybridMultilevel"/>
    <w:tmpl w:val="B5749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391E"/>
    <w:multiLevelType w:val="hybridMultilevel"/>
    <w:tmpl w:val="F8824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6757"/>
    <w:multiLevelType w:val="hybridMultilevel"/>
    <w:tmpl w:val="BF1E79F6"/>
    <w:lvl w:ilvl="0" w:tplc="2D22E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D5060"/>
    <w:multiLevelType w:val="hybridMultilevel"/>
    <w:tmpl w:val="82D6B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CF3"/>
    <w:multiLevelType w:val="hybridMultilevel"/>
    <w:tmpl w:val="9EF0F61E"/>
    <w:lvl w:ilvl="0" w:tplc="5FD49E3E">
      <w:start w:val="1"/>
      <w:numFmt w:val="decimal"/>
      <w:lvlText w:val="%1)"/>
      <w:lvlJc w:val="left"/>
      <w:pPr>
        <w:ind w:left="720" w:hanging="360"/>
      </w:pPr>
      <w:rPr>
        <w:b w:val="0"/>
        <w:color w:val="1F497D" w:themeColor="text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75E84"/>
    <w:multiLevelType w:val="hybridMultilevel"/>
    <w:tmpl w:val="58F04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737E"/>
    <w:multiLevelType w:val="hybridMultilevel"/>
    <w:tmpl w:val="F860F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6087D"/>
    <w:multiLevelType w:val="hybridMultilevel"/>
    <w:tmpl w:val="10D4FBF0"/>
    <w:lvl w:ilvl="0" w:tplc="6A4EB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</w:rPr>
    </w:lvl>
    <w:lvl w:ilvl="1" w:tplc="74FC8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8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55318"/>
    <w:multiLevelType w:val="hybridMultilevel"/>
    <w:tmpl w:val="2C46D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C2936"/>
    <w:multiLevelType w:val="hybridMultilevel"/>
    <w:tmpl w:val="713C6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B5BF1"/>
    <w:multiLevelType w:val="hybridMultilevel"/>
    <w:tmpl w:val="D452FAEE"/>
    <w:lvl w:ilvl="0" w:tplc="3CFC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4A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6F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E6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25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61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A1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2B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01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C645C2"/>
    <w:multiLevelType w:val="hybridMultilevel"/>
    <w:tmpl w:val="ECB465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84F27"/>
    <w:multiLevelType w:val="multilevel"/>
    <w:tmpl w:val="2D5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  <w:color w:val="A3242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AE218C"/>
    <w:multiLevelType w:val="hybridMultilevel"/>
    <w:tmpl w:val="4A2A9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174EC"/>
    <w:multiLevelType w:val="hybridMultilevel"/>
    <w:tmpl w:val="12B6164A"/>
    <w:lvl w:ilvl="0" w:tplc="D0586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2C4EF7"/>
    <w:multiLevelType w:val="hybridMultilevel"/>
    <w:tmpl w:val="BF9C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8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7C98"/>
    <w:rsid w:val="00085951"/>
    <w:rsid w:val="0009450A"/>
    <w:rsid w:val="000D65CE"/>
    <w:rsid w:val="000D7C98"/>
    <w:rsid w:val="000F6C2F"/>
    <w:rsid w:val="00103661"/>
    <w:rsid w:val="00150064"/>
    <w:rsid w:val="0017177E"/>
    <w:rsid w:val="001920F5"/>
    <w:rsid w:val="001A06DC"/>
    <w:rsid w:val="001F1D24"/>
    <w:rsid w:val="0021780C"/>
    <w:rsid w:val="00221798"/>
    <w:rsid w:val="00221B82"/>
    <w:rsid w:val="002251AD"/>
    <w:rsid w:val="00235C3D"/>
    <w:rsid w:val="00252F74"/>
    <w:rsid w:val="0029088C"/>
    <w:rsid w:val="002D0AF6"/>
    <w:rsid w:val="003B331F"/>
    <w:rsid w:val="003F6C45"/>
    <w:rsid w:val="00412703"/>
    <w:rsid w:val="00420AC7"/>
    <w:rsid w:val="00433D3C"/>
    <w:rsid w:val="00434E23"/>
    <w:rsid w:val="0047708F"/>
    <w:rsid w:val="00492956"/>
    <w:rsid w:val="004B380D"/>
    <w:rsid w:val="0058071A"/>
    <w:rsid w:val="005B759D"/>
    <w:rsid w:val="005C4407"/>
    <w:rsid w:val="005C74B0"/>
    <w:rsid w:val="005E0157"/>
    <w:rsid w:val="005F4BEA"/>
    <w:rsid w:val="006049DD"/>
    <w:rsid w:val="00610C9C"/>
    <w:rsid w:val="00631F87"/>
    <w:rsid w:val="006C2491"/>
    <w:rsid w:val="007154B1"/>
    <w:rsid w:val="0073310D"/>
    <w:rsid w:val="00743742"/>
    <w:rsid w:val="00745191"/>
    <w:rsid w:val="007647CB"/>
    <w:rsid w:val="008607E6"/>
    <w:rsid w:val="00861E0B"/>
    <w:rsid w:val="008B03E5"/>
    <w:rsid w:val="008E2C9A"/>
    <w:rsid w:val="00904475"/>
    <w:rsid w:val="00917DA7"/>
    <w:rsid w:val="009958AE"/>
    <w:rsid w:val="009D7082"/>
    <w:rsid w:val="00A72286"/>
    <w:rsid w:val="00A82DD2"/>
    <w:rsid w:val="00B445D9"/>
    <w:rsid w:val="00BB5C5B"/>
    <w:rsid w:val="00BC4A17"/>
    <w:rsid w:val="00C069B5"/>
    <w:rsid w:val="00C47716"/>
    <w:rsid w:val="00C64732"/>
    <w:rsid w:val="00CB6E4D"/>
    <w:rsid w:val="00D83763"/>
    <w:rsid w:val="00DE7D14"/>
    <w:rsid w:val="00E014C9"/>
    <w:rsid w:val="00E206F2"/>
    <w:rsid w:val="00E55BEE"/>
    <w:rsid w:val="00E72025"/>
    <w:rsid w:val="00EF6616"/>
    <w:rsid w:val="00F23A2C"/>
    <w:rsid w:val="00FA1333"/>
    <w:rsid w:val="00FD3451"/>
    <w:rsid w:val="00F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Microsoft Sans Serif"/>
        <w:color w:val="00206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C9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4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8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71A"/>
  </w:style>
  <w:style w:type="paragraph" w:styleId="a6">
    <w:name w:val="footer"/>
    <w:basedOn w:val="a"/>
    <w:link w:val="a7"/>
    <w:uiPriority w:val="99"/>
    <w:unhideWhenUsed/>
    <w:rsid w:val="0058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71A"/>
  </w:style>
  <w:style w:type="table" w:styleId="a8">
    <w:name w:val="Table Grid"/>
    <w:basedOn w:val="a1"/>
    <w:uiPriority w:val="59"/>
    <w:rsid w:val="0022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1780C"/>
    <w:rPr>
      <w:color w:val="0000FF"/>
      <w:u w:val="single"/>
    </w:rPr>
  </w:style>
  <w:style w:type="paragraph" w:styleId="aa">
    <w:name w:val="No Spacing"/>
    <w:uiPriority w:val="1"/>
    <w:qFormat/>
    <w:rsid w:val="00217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Microsoft Sans Serif"/>
        <w:color w:val="00206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C9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4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8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71A"/>
  </w:style>
  <w:style w:type="paragraph" w:styleId="a6">
    <w:name w:val="footer"/>
    <w:basedOn w:val="a"/>
    <w:link w:val="a7"/>
    <w:uiPriority w:val="99"/>
    <w:unhideWhenUsed/>
    <w:rsid w:val="0058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71A"/>
  </w:style>
  <w:style w:type="table" w:styleId="a8">
    <w:name w:val="Table Grid"/>
    <w:basedOn w:val="a1"/>
    <w:uiPriority w:val="59"/>
    <w:rsid w:val="0022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nkov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rofile.php?id=10000484789772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id2562380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simanko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gasds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Симанков</cp:lastModifiedBy>
  <cp:revision>3</cp:revision>
  <cp:lastPrinted>2014-11-03T16:51:00Z</cp:lastPrinted>
  <dcterms:created xsi:type="dcterms:W3CDTF">2015-07-24T19:26:00Z</dcterms:created>
  <dcterms:modified xsi:type="dcterms:W3CDTF">2016-02-05T16:44:00Z</dcterms:modified>
</cp:coreProperties>
</file>